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AB1029">
        <w:rPr>
          <w:rFonts w:ascii="Times New Roman" w:hAnsi="Times New Roman" w:cs="Times New Roman"/>
          <w:b/>
          <w:sz w:val="24"/>
          <w:szCs w:val="24"/>
        </w:rPr>
        <w:t>April 13</w:t>
      </w:r>
      <w:r w:rsidR="0080291B">
        <w:rPr>
          <w:rFonts w:ascii="Times New Roman" w:hAnsi="Times New Roman" w:cs="Times New Roman"/>
          <w:b/>
          <w:sz w:val="24"/>
          <w:szCs w:val="24"/>
        </w:rPr>
        <w:t>, 2017</w:t>
      </w:r>
      <w:r w:rsidRPr="007E79A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F3" w:rsidRDefault="003770F3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AB1029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AB1029">
        <w:rPr>
          <w:rFonts w:ascii="Times New Roman" w:hAnsi="Times New Roman" w:cs="Times New Roman"/>
          <w:sz w:val="24"/>
          <w:szCs w:val="24"/>
        </w:rPr>
        <w:t>Baillargeon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80291B" w:rsidRDefault="0080291B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opened at </w:t>
      </w:r>
      <w:r w:rsidR="00AB102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80291B" w:rsidRDefault="0080291B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4A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and Karen signed the Incumbency Resolution which will be sent to Bearing Point.</w:t>
      </w: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and Karen answered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Sanderson questionnaire relative to Trustee of Trust Funds financial procedures and passed it over to Holly for forwarding to auditors.</w:t>
      </w: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this is Ron’s first meeting, we reviewed the Investment Management Agreement and signed it.  Karen will forward it to Bearing Point.</w:t>
      </w: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gave Ron a copy of the Investment Policy to review at his convenience.</w:t>
      </w:r>
    </w:p>
    <w:p w:rsidR="00AB1029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AC" w:rsidRDefault="00AB1029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reviewed the one transaction for the month, which was the withdrawal of $362,757</w:t>
      </w:r>
      <w:r w:rsidR="008C67AC">
        <w:rPr>
          <w:rFonts w:ascii="Times New Roman" w:hAnsi="Times New Roman" w:cs="Times New Roman"/>
          <w:sz w:val="24"/>
          <w:szCs w:val="24"/>
        </w:rPr>
        <w:t xml:space="preserve"> as a result of liquidating the five fire department vehicle funds as voted upon at the Town Meeting under warrant article #13.  The amount forwarded to the Town by check was $363,987.03, which included gains of $1,230.03 on the sale of the underlying securities.</w:t>
      </w:r>
    </w:p>
    <w:p w:rsidR="004534F0" w:rsidRDefault="004534F0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F0" w:rsidRDefault="004534F0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reviewed the NATC reports for March.  The Trust Fund is currently earning 3.14% on the combined portfolio of equities and fixed income securities.  </w:t>
      </w:r>
      <w:r w:rsidR="00890682">
        <w:rPr>
          <w:rFonts w:ascii="Times New Roman" w:hAnsi="Times New Roman" w:cs="Times New Roman"/>
          <w:sz w:val="24"/>
          <w:szCs w:val="24"/>
        </w:rPr>
        <w:t>The Capital Reserve Fund is earning 1.12%, low because of the need to keep $360,000 in cash for distribution.</w:t>
      </w:r>
    </w:p>
    <w:p w:rsidR="00AB1029" w:rsidRDefault="008C67A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planned for </w:t>
      </w:r>
      <w:r w:rsidR="00890682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3114">
        <w:rPr>
          <w:rFonts w:ascii="Times New Roman" w:hAnsi="Times New Roman" w:cs="Times New Roman"/>
          <w:sz w:val="24"/>
          <w:szCs w:val="24"/>
        </w:rPr>
        <w:t>Ma</w:t>
      </w:r>
      <w:r w:rsidR="00890682">
        <w:rPr>
          <w:rFonts w:ascii="Times New Roman" w:hAnsi="Times New Roman" w:cs="Times New Roman"/>
          <w:sz w:val="24"/>
          <w:szCs w:val="24"/>
        </w:rPr>
        <w:t>y 9</w:t>
      </w:r>
      <w:r>
        <w:rPr>
          <w:rFonts w:ascii="Times New Roman" w:hAnsi="Times New Roman" w:cs="Times New Roman"/>
          <w:sz w:val="24"/>
          <w:szCs w:val="24"/>
        </w:rPr>
        <w:t>, 2 pm.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890682">
        <w:rPr>
          <w:rFonts w:ascii="Times New Roman" w:hAnsi="Times New Roman" w:cs="Times New Roman"/>
          <w:sz w:val="24"/>
          <w:szCs w:val="24"/>
        </w:rPr>
        <w:t>1</w:t>
      </w:r>
      <w:r w:rsidR="00212847">
        <w:rPr>
          <w:rFonts w:ascii="Times New Roman" w:hAnsi="Times New Roman" w:cs="Times New Roman"/>
          <w:sz w:val="24"/>
          <w:szCs w:val="24"/>
        </w:rPr>
        <w:t>:</w:t>
      </w:r>
      <w:r w:rsidR="009E3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96337"/>
    <w:rsid w:val="000E1D4F"/>
    <w:rsid w:val="000F5531"/>
    <w:rsid w:val="00103361"/>
    <w:rsid w:val="00123767"/>
    <w:rsid w:val="00182D6F"/>
    <w:rsid w:val="00212847"/>
    <w:rsid w:val="002A0A5E"/>
    <w:rsid w:val="002A6D3F"/>
    <w:rsid w:val="003770F3"/>
    <w:rsid w:val="003A4076"/>
    <w:rsid w:val="003B1A56"/>
    <w:rsid w:val="00406AF6"/>
    <w:rsid w:val="00422A12"/>
    <w:rsid w:val="004534F0"/>
    <w:rsid w:val="004654C3"/>
    <w:rsid w:val="00471915"/>
    <w:rsid w:val="0048050E"/>
    <w:rsid w:val="004A181C"/>
    <w:rsid w:val="004C092A"/>
    <w:rsid w:val="004C236B"/>
    <w:rsid w:val="004C29E8"/>
    <w:rsid w:val="004D12A6"/>
    <w:rsid w:val="00517308"/>
    <w:rsid w:val="0053784A"/>
    <w:rsid w:val="00584A8F"/>
    <w:rsid w:val="005C4780"/>
    <w:rsid w:val="005C732C"/>
    <w:rsid w:val="005E4EF3"/>
    <w:rsid w:val="006728FD"/>
    <w:rsid w:val="006E28CF"/>
    <w:rsid w:val="007E79A6"/>
    <w:rsid w:val="0080291B"/>
    <w:rsid w:val="00853B1B"/>
    <w:rsid w:val="00865AA2"/>
    <w:rsid w:val="00890682"/>
    <w:rsid w:val="008C5AD0"/>
    <w:rsid w:val="008C67AC"/>
    <w:rsid w:val="008E04E5"/>
    <w:rsid w:val="009438F1"/>
    <w:rsid w:val="009E3114"/>
    <w:rsid w:val="00A256F8"/>
    <w:rsid w:val="00AB1029"/>
    <w:rsid w:val="00C0486E"/>
    <w:rsid w:val="00CB3A8A"/>
    <w:rsid w:val="00CF3AA8"/>
    <w:rsid w:val="00D0028A"/>
    <w:rsid w:val="00D4063E"/>
    <w:rsid w:val="00DE2791"/>
    <w:rsid w:val="00DE635F"/>
    <w:rsid w:val="00E04250"/>
    <w:rsid w:val="00E30929"/>
    <w:rsid w:val="00F16C44"/>
    <w:rsid w:val="00F53375"/>
    <w:rsid w:val="00FA5276"/>
    <w:rsid w:val="00FD3596"/>
    <w:rsid w:val="00FE273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4</cp:revision>
  <dcterms:created xsi:type="dcterms:W3CDTF">2017-05-08T20:17:00Z</dcterms:created>
  <dcterms:modified xsi:type="dcterms:W3CDTF">2017-05-08T20:41:00Z</dcterms:modified>
</cp:coreProperties>
</file>